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60"/>
          <w:szCs w:val="60"/>
          <w:rtl w:val="0"/>
        </w:rPr>
        <w:t xml:space="preserve">Roteiro para reunião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 - Identidade Visual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6c6a6a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6c6a6a"/>
          <w:sz w:val="24"/>
          <w:szCs w:val="24"/>
          <w:highlight w:val="white"/>
          <w:u w:val="none"/>
          <w:vertAlign w:val="baseline"/>
          <w:rtl w:val="0"/>
        </w:rPr>
        <w:t xml:space="preserve">O objetivo do Pré-Briefing . entender a dimensão do projeto, bem como se o cliente . interessante para o momento em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6c6a6a"/>
          <w:sz w:val="24"/>
          <w:szCs w:val="24"/>
          <w:highlight w:val="white"/>
          <w:u w:val="none"/>
          <w:vertAlign w:val="baseline"/>
          <w:rtl w:val="0"/>
        </w:rPr>
        <w:t xml:space="preserve">que você está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Como você teve conhecimento do meu trabalho?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Determinar os canais que melhor o conectaram ao meu trabalho, enquanto compreendemos o contexto dessa conexão.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Quando percebeu a necessidade de desenvolver uma identidade visual?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Explorar o momento em que a percepção da importância de uma identidade visual ganhou relevância para você.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resultados almeja alcançar com este projeto?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Alinhar expectativas. Entender o que o cliente pretende com o projeto e seu nível de consciência sobre o papel do design em sua empresa.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O que inspirou a criação da sua empresa?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Entender o propósito e o nível de consciência da empresa em relação à construção de marca.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Pode compartilhar um pouco sobre a trajetória da sua empresa?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Promover um diálogo inicial para aumentar a proximidade e o entendimento.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o seu papel dentro da empresa?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Saber com quem estamos falando e deixá-lo ciente de que, durante o processo, os tomadores de decisões, que pode ser pessoas superiores a ele, deverão estar presentes nas dinâmicas.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Quantas pessoas trabalham na empresa?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Dimensionar o tamanho e a influência da empresa, considerando como isso afeta a responsabilidade e a dedicação ao projeto.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Em que fase a empresa se encontra atualmente?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Analisar o grau de estabelecimento no mercado, se já validada, em validação ou em fase inicial.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Como você visualiza o sucesso deste projeto?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Entender sua visão de sucesso, auxiliando na orientação de nossa abordagem.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O que você está disposto a fazer para alcançar isso?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Avaliar o comprometimento em relação às metas estabelecidas.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são os principais desafios que seu negócio enfrenta no momento?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Identificar os obstáculos atuais, permitindo-nos adequar a estratégia de design.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são seus objetivos de curto e longo prazo?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Definir as metas em perspectiva, informando nosso planejamento.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é seu público-alvo e como deseja estabelecer conexões com eles?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Entender a audiência-alvo e as intenções de interação.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Quem são seus concorrentes e como você se diferencia deles?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Analisar a concorrência e planejar como se destacar no mercado.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é o cronograma ideal para a conclusão deste projeto?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Confirmar disponibilidade e refletir o prazo na proposta.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Onde a identidade será aplicada?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Compreender o alcance das aplicações, influenciando a abordagem de design.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 w:orient="landscape"/>
      <w:pgMar w:bottom="1134" w:top="1134" w:left="1134" w:right="1134" w:header="709" w:footer="850"/>
      <w:pgNumType w:start="1"/>
      <w:cols w:equalWidth="0" w:num="2">
        <w:col w:space="729" w:w="6921.499999999998"/>
        <w:col w:space="0" w:w="6921.49999999999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7286"/>
        <w:tab w:val="right" w:leader="none" w:pos="14572"/>
      </w:tabs>
      <w:spacing w:after="0" w:before="0" w:line="240" w:lineRule="auto"/>
      <w:ind w:left="0" w:right="0" w:firstLine="0"/>
      <w:jc w:val="righ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  <w:t xml:space="preserve">Material exclusivo do ID Essen</w:t>
    </w:r>
    <w:r w:rsidDel="00000000" w:rsidR="00000000" w:rsidRPr="00000000">
      <w:rPr>
        <w:rFonts w:ascii="Helvetica Neue" w:cs="Helvetica Neue" w:eastAsia="Helvetica Neue" w:hAnsi="Helvetica Neue"/>
        <w:rtl w:val="0"/>
      </w:rPr>
      <w:t xml:space="preserve">t</w:t>
    </w: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ial - Mattheus Moura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7286"/>
        <w:tab w:val="right" w:leader="none" w:pos="1457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</w:rPr>
      <w:drawing>
        <wp:inline distB="0" distT="0" distL="0" distR="0">
          <wp:extent cx="1451418" cy="125511"/>
          <wp:effectExtent b="0" l="0" r="0" t="0"/>
          <wp:docPr descr="Ativo 4@2x-8.png" id="1" name="image1.png"/>
          <a:graphic>
            <a:graphicData uri="http://schemas.openxmlformats.org/drawingml/2006/picture">
              <pic:pic>
                <pic:nvPicPr>
                  <pic:cNvPr descr="Ativo 4@2x-8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1418" cy="1255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27" w:hanging="327"/>
      </w:pPr>
      <w:rPr>
        <w:i w:val="1"/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i w:val="1"/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i w:val="1"/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07" w:hanging="327.0000000000002"/>
      </w:pPr>
      <w:rPr>
        <w:i w:val="1"/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i w:val="1"/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i w:val="1"/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i w:val="1"/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i w:val="1"/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i w:val="1"/>
        <w:smallCaps w:val="0"/>
        <w:strike w:val="0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